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03D8C" w:rsidRDefault="00E03D8C" w:rsidP="00A61C9A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Рассмотренно на заседании </w:t>
      </w:r>
      <w:r w:rsidR="00A61C9A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    Утверждаю</w:t>
      </w:r>
    </w:p>
    <w:p w:rsidR="009B49C7" w:rsidRDefault="00E03D8C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педагогического совета</w:t>
      </w:r>
      <w:r w:rsidR="00A61C9A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             Директор</w:t>
      </w: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протокол №      от ____________                                                                     Приказ №____от</w:t>
      </w:r>
    </w:p>
    <w:p w:rsidR="00E03D8C" w:rsidRPr="009B49C7" w:rsidRDefault="00E03D8C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Pr="009B49C7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5042AE" w:rsidP="005042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036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Программа </w:t>
      </w:r>
    </w:p>
    <w:p w:rsidR="00EE6D9B" w:rsidRDefault="005042AE" w:rsidP="00EE6D9B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036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«ПОВЫШЕНИЕ  КАЧЕСТВА ОБРАЗОВАНИЯ </w:t>
      </w:r>
      <w:r w:rsidR="00EE6D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ОБУЧАЮЩИХСЯ»</w:t>
      </w:r>
    </w:p>
    <w:p w:rsidR="009B49C7" w:rsidRPr="00803683" w:rsidRDefault="00EE6D9B" w:rsidP="005042A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на 2019-2022 год</w:t>
      </w:r>
    </w:p>
    <w:p w:rsidR="00803683" w:rsidRPr="00803683" w:rsidRDefault="00EE6D9B" w:rsidP="005042AE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</w:t>
      </w:r>
      <w:r w:rsidR="00803683" w:rsidRPr="008036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МКОУ «Голубковская СОШ имени С.Устинова»</w:t>
      </w:r>
    </w:p>
    <w:p w:rsidR="009B49C7" w:rsidRPr="00803683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9B49C7" w:rsidRPr="00803683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9B49C7" w:rsidRPr="00803683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9B49C7" w:rsidRPr="00803683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Default="009B49C7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42AE" w:rsidRDefault="005042AE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42AE" w:rsidRDefault="005042AE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42AE" w:rsidRDefault="005042AE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42AE" w:rsidRDefault="005042AE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42AE" w:rsidRDefault="005042AE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042AE" w:rsidRDefault="005042AE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4525"/>
        <w:gridCol w:w="2671"/>
      </w:tblGrid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Паспорт программы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3-4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проблемы и обоснование необходимости её решения программным методом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контроль выполнения Программы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реализации ПРОГРАММЫ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7-8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 программных мероприятий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8-11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педагогического коллектива школы с обучающимися по повышению качества образования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11-14</w:t>
            </w:r>
          </w:p>
        </w:tc>
      </w:tr>
      <w:tr w:rsidR="00A61C9A" w:rsidTr="00A61C9A">
        <w:tc>
          <w:tcPr>
            <w:tcW w:w="817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25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системы оценки качества образования в школе</w:t>
            </w:r>
          </w:p>
        </w:tc>
        <w:tc>
          <w:tcPr>
            <w:tcW w:w="2671" w:type="dxa"/>
          </w:tcPr>
          <w:p w:rsidR="00A61C9A" w:rsidRDefault="00A61C9A" w:rsidP="00A61C9A">
            <w:pPr>
              <w:spacing w:after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14-16</w:t>
            </w:r>
          </w:p>
        </w:tc>
      </w:tr>
    </w:tbl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1C9A" w:rsidRDefault="00A61C9A" w:rsidP="00A61C9A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42AE" w:rsidRDefault="005042AE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61C9A" w:rsidRDefault="00A61C9A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Pr="009B49C7" w:rsidRDefault="00803683" w:rsidP="009B49C7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I. Паспорт программы</w:t>
      </w:r>
    </w:p>
    <w:p w:rsidR="009B49C7" w:rsidRPr="005042AE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7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90"/>
        <w:gridCol w:w="6381"/>
      </w:tblGrid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 «ПОВЫШЕНИЕ</w:t>
            </w:r>
            <w:r w:rsid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КАЧЕСТВА ОБРАЗОВАНИЯ</w:t>
            </w:r>
            <w:r w:rsid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ОБУЧАЮЩИХСЯ» на 2019-2022 ГОД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исполнители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школы, администрация школы, педагогический коллектив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благоприятных социально – педагогических условий, способствующих повышению качества образования.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состояния организации и управления мониторингом качества образования в школе.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Изучение опыта и достижений науки и практики в области построения и применения систем мониторинга в образовательных учреждениях.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Осуществление отбора, адаптации и проектирования оценочно-критериальных комплексов, методик и способов получения информации о качестве образования в образовательном учреждении.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Подготовка нормативно-методических документов для обеспечения мониторинга качества образования в школе.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Создание условий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(далее – ФГОС) общего образования.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Активизация работы по организации повышения мастерства учителя через систему работы ШМО, тем самообразования, курсовой подготовки.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Более эффективная организация работы с одарёнными и высокомотивированными обучающимися.</w:t>
            </w:r>
          </w:p>
        </w:tc>
      </w:tr>
      <w:tr w:rsidR="009B49C7" w:rsidRPr="005042AE" w:rsidTr="005042AE"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действенной внутренней системы оценки качества образования.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инструментария для внутреннего мониторинга оценки качества образования, механизма его использования.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Реализация программы повышения профессионального уровня педагогических работников, включающая в себя курсовую, внекурсовую подготовку педагогов, а также участие в работе методических объединений.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Снижение доли обучающихся, не освоивших основные образовательные программы и показавших образовательный результат ниже возможного.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Повышение качества образования.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Повышение среднего балла ЕГЭ и ОГЭ.</w:t>
            </w:r>
          </w:p>
        </w:tc>
      </w:tr>
      <w:tr w:rsidR="009B49C7" w:rsidRPr="005042AE" w:rsidTr="005042AE">
        <w:trPr>
          <w:trHeight w:val="615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основных направлений программы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управления качеством образования.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инструментов самооценки, мониторинга, диагностики образовательного процесса и его результатов.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новых педагогических технологий, повышение качества преподавания.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педагогов.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учебной мотивации обучающихся.</w:t>
            </w:r>
          </w:p>
          <w:p w:rsidR="009B49C7" w:rsidRPr="005042AE" w:rsidRDefault="009B49C7" w:rsidP="009B49C7">
            <w:pPr>
              <w:numPr>
                <w:ilvl w:val="0"/>
                <w:numId w:val="1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взаимодействия с родителями, местным сообществом.</w:t>
            </w:r>
          </w:p>
        </w:tc>
      </w:tr>
      <w:tr w:rsidR="009B49C7" w:rsidRPr="005042AE" w:rsidTr="005042AE">
        <w:trPr>
          <w:trHeight w:val="1050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 этапы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реализуется в 3 этапа, в период с 2019 по 2022 год:</w:t>
            </w:r>
          </w:p>
          <w:p w:rsidR="009B49C7" w:rsidRPr="005042AE" w:rsidRDefault="009B49C7" w:rsidP="009B49C7">
            <w:pPr>
              <w:numPr>
                <w:ilvl w:val="0"/>
                <w:numId w:val="2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этап (декабрь 2019г.-июнь 2020г.)</w:t>
            </w:r>
          </w:p>
          <w:p w:rsidR="009B49C7" w:rsidRPr="005042AE" w:rsidRDefault="009B49C7" w:rsidP="009B49C7">
            <w:pPr>
              <w:numPr>
                <w:ilvl w:val="0"/>
                <w:numId w:val="2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этап (этап внедрения) (сентябрь 2020 г. – июнь 2021 г.)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Этап обобщения и коррекции (сентябрь 2021 г. – июнь 2022 г.)</w:t>
            </w:r>
          </w:p>
        </w:tc>
      </w:tr>
      <w:tr w:rsidR="009B49C7" w:rsidRPr="005042AE" w:rsidTr="005042AE">
        <w:trPr>
          <w:trHeight w:val="1515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Непосредственное управление реализацией Программы осуществляется директором школы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направлениям Программы закрепляется за заместителями директора школы.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программы производится Педагогическим советом.</w:t>
            </w:r>
          </w:p>
        </w:tc>
      </w:tr>
      <w:tr w:rsidR="0012649A" w:rsidRPr="005042AE" w:rsidTr="005A4192">
        <w:trPr>
          <w:trHeight w:val="1515"/>
        </w:trPr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2649A" w:rsidRPr="00823192" w:rsidRDefault="0012649A" w:rsidP="004701D6">
            <w:pPr>
              <w:jc w:val="center"/>
              <w:rPr>
                <w:b/>
                <w:sz w:val="28"/>
                <w:szCs w:val="28"/>
              </w:rPr>
            </w:pPr>
            <w:r w:rsidRPr="00823192">
              <w:rPr>
                <w:b/>
                <w:sz w:val="28"/>
                <w:szCs w:val="28"/>
              </w:rPr>
              <w:t>Нормативно-правовые основания для разработки Программы развития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закон «Об образовании в Российской Федерации» от 29.12.2012 № 273-ФЗ;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23192">
              <w:rPr>
                <w:color w:val="auto"/>
                <w:sz w:val="28"/>
                <w:szCs w:val="28"/>
              </w:rPr>
              <w:t xml:space="preserve">- </w:t>
            </w:r>
            <w:r w:rsidRPr="00823192">
              <w:rPr>
                <w:sz w:val="28"/>
                <w:szCs w:val="28"/>
              </w:rPr>
              <w:t>Конвенция о правах ребенка</w:t>
            </w:r>
            <w:r>
              <w:rPr>
                <w:sz w:val="28"/>
                <w:szCs w:val="28"/>
              </w:rPr>
              <w:t>;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Указ Президента Российской Федерации от 07.05.2012 № 596 «О долгосрочной государственной экономической политике»;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>- Указ Президента Российской Федерации от 07.05.2012 № 599 «О мерах по реализации государственной политики</w:t>
            </w:r>
            <w:r>
              <w:rPr>
                <w:sz w:val="28"/>
                <w:szCs w:val="28"/>
              </w:rPr>
              <w:t xml:space="preserve"> в области образования и науки»</w:t>
            </w:r>
            <w:r w:rsidRPr="00823192">
              <w:rPr>
                <w:sz w:val="28"/>
                <w:szCs w:val="28"/>
              </w:rPr>
              <w:t xml:space="preserve">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Национальная образовательная инициатива «Наша новая школа», утвержденная Президентом Российской Федерации от 04.02.2010 № Пр-271;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государственный образовательный стандарт начального общего образования, утвержденный приказом Министерства </w:t>
            </w:r>
            <w:r w:rsidRPr="00823192">
              <w:rPr>
                <w:sz w:val="28"/>
                <w:szCs w:val="28"/>
              </w:rPr>
              <w:lastRenderedPageBreak/>
              <w:t xml:space="preserve">образования и науки Российской Федерации от 06.10.2009 № 373; </w:t>
            </w:r>
          </w:p>
          <w:p w:rsidR="0012649A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9"/>
                <w:szCs w:val="29"/>
                <w:shd w:val="clear" w:color="auto" w:fill="FFFFFF"/>
              </w:rPr>
              <w:t>- 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      </w:r>
          </w:p>
          <w:p w:rsidR="0012649A" w:rsidRPr="00823192" w:rsidRDefault="0012649A" w:rsidP="004701D6">
            <w:pPr>
              <w:pStyle w:val="Default"/>
              <w:tabs>
                <w:tab w:val="left" w:pos="205"/>
              </w:tabs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-Концепции долгосрочного социально-экономического развития Российской Федерации до 2020 года; </w:t>
            </w:r>
          </w:p>
          <w:p w:rsidR="0012649A" w:rsidRDefault="0012649A" w:rsidP="004701D6">
            <w:pPr>
              <w:pStyle w:val="Default"/>
              <w:jc w:val="both"/>
              <w:rPr>
                <w:sz w:val="29"/>
                <w:szCs w:val="29"/>
                <w:shd w:val="clear" w:color="auto" w:fill="FFFFFF"/>
              </w:rPr>
            </w:pPr>
            <w:r w:rsidRPr="00823192">
              <w:rPr>
                <w:sz w:val="28"/>
                <w:szCs w:val="28"/>
              </w:rPr>
              <w:t xml:space="preserve">- Государственная программа Российской Федерации "Развитие образования" на 2013-2020 годы, утв. распоряжением Правительства </w:t>
            </w:r>
            <w:r>
              <w:rPr>
                <w:sz w:val="29"/>
                <w:szCs w:val="29"/>
                <w:shd w:val="clear" w:color="auto" w:fill="FFFFFF"/>
              </w:rPr>
              <w:t>РФ от 15 мая 2013 г. № 792-р);</w:t>
            </w:r>
          </w:p>
          <w:p w:rsidR="0012649A" w:rsidRDefault="0012649A" w:rsidP="004701D6">
            <w:pPr>
              <w:pStyle w:val="Default"/>
              <w:jc w:val="both"/>
              <w:rPr>
                <w:sz w:val="29"/>
                <w:szCs w:val="29"/>
                <w:shd w:val="clear" w:color="auto" w:fill="FFFFFF"/>
              </w:rPr>
            </w:pPr>
            <w:r>
              <w:rPr>
                <w:sz w:val="29"/>
                <w:szCs w:val="29"/>
                <w:shd w:val="clear" w:color="auto" w:fill="FFFFFF"/>
              </w:rPr>
              <w:t>- Концепция Федеральной целевой программы развития образования на 2016 - 2020 годы, (утв. Правительством РФ от 29 декабря 2014 г. № 2765-р);</w:t>
            </w:r>
          </w:p>
          <w:p w:rsidR="0012649A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</w:t>
            </w:r>
            <w:r>
              <w:rPr>
                <w:sz w:val="29"/>
                <w:szCs w:val="29"/>
                <w:shd w:val="clear" w:color="auto" w:fill="FFFFFF"/>
              </w:rPr>
      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</w:t>
            </w:r>
          </w:p>
          <w:p w:rsidR="0012649A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823192">
              <w:rPr>
                <w:sz w:val="28"/>
                <w:szCs w:val="28"/>
              </w:rPr>
              <w:t>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</w:t>
            </w:r>
            <w:r>
              <w:rPr>
                <w:sz w:val="28"/>
                <w:szCs w:val="28"/>
              </w:rPr>
              <w:t>;</w:t>
            </w:r>
          </w:p>
          <w:p w:rsidR="0012649A" w:rsidRPr="00823192" w:rsidRDefault="0012649A" w:rsidP="004701D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Устав МОУ «Костинская  СОШ».</w:t>
            </w:r>
          </w:p>
        </w:tc>
      </w:tr>
    </w:tbl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D8C" w:rsidRDefault="00E03D8C" w:rsidP="00A61C9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649A" w:rsidRDefault="0012649A" w:rsidP="00A61C9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3D8C" w:rsidRPr="005042AE" w:rsidRDefault="00E03D8C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Содержание проблемы и обоснование необходимости её решения программным методом</w:t>
      </w:r>
    </w:p>
    <w:p w:rsidR="009B49C7" w:rsidRPr="005042AE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9"/>
        <w:gridCol w:w="7244"/>
      </w:tblGrid>
      <w:tr w:rsidR="009B49C7" w:rsidRPr="005042AE" w:rsidTr="005042AE">
        <w:trPr>
          <w:trHeight w:val="615"/>
        </w:trPr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для разработки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проблемы:</w:t>
            </w:r>
          </w:p>
        </w:tc>
      </w:tr>
      <w:tr w:rsidR="009B49C7" w:rsidRPr="005042AE" w:rsidTr="005042AE">
        <w:trPr>
          <w:trHeight w:val="75"/>
        </w:trPr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9C7" w:rsidRPr="005042AE" w:rsidTr="005042AE">
        <w:trPr>
          <w:trHeight w:val="2055"/>
        </w:trPr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Когнитивные способности учащихся развиваются недостаточно, не соответствуют среднему баллу школьных отметок</w:t>
            </w:r>
          </w:p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Недостаточная мотивированность на качественный результат участников образовательных отношений.</w:t>
            </w:r>
          </w:p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9B49C7" w:rsidRPr="005042AE" w:rsidRDefault="009B49C7" w:rsidP="005042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целом социально-психологический потенциал школы оптимальный для улучшения качества образовательных результатов обучающихся, однако отдельные педаги слабо проявляют стремление к постоянному профессиональному совершенствованию .</w:t>
            </w:r>
          </w:p>
        </w:tc>
      </w:tr>
    </w:tbl>
    <w:p w:rsidR="009B49C7" w:rsidRPr="005042AE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реализации Программы в рамках деятельности школы предполагается развитие модели адаптивной школы, которая всесторонне учитывает сущность, содержание, организацию, а также условия и факторы процесса обучения и воспитания, объединенные в приоритетах:</w:t>
      </w:r>
    </w:p>
    <w:p w:rsidR="009B49C7" w:rsidRPr="005042AE" w:rsidRDefault="009B49C7" w:rsidP="005042A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 участников образовательного процесса (учителя, ученика, родителя), её самооценка, развитие;</w:t>
      </w:r>
    </w:p>
    <w:p w:rsidR="009B49C7" w:rsidRPr="005042AE" w:rsidRDefault="009B49C7" w:rsidP="005042A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гуманизм как основа образовательного процесса, определяющего место человека в обществе.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разработке модели мониторинга качества образования за основу взяты оценочные базовые 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показатели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 , используемые в системе 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оценки качества образования, системные показатели организации образовательного процесса, функционирования и развития школы: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 учащихся.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Семейное благополучие.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 педагога.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Успешность управления.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обеспеченность ОО.</w:t>
      </w:r>
    </w:p>
    <w:p w:rsidR="009B49C7" w:rsidRPr="005042AE" w:rsidRDefault="009B49C7" w:rsidP="005042A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Социально-бытовая комфортность ОО.</w:t>
      </w:r>
    </w:p>
    <w:p w:rsidR="009B49C7" w:rsidRPr="005042AE" w:rsidRDefault="009B49C7" w:rsidP="009B49C7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Благоприятность социокультурной среды ОО.</w:t>
      </w:r>
    </w:p>
    <w:p w:rsidR="009B49C7" w:rsidRPr="005042AE" w:rsidRDefault="009B49C7" w:rsidP="009B49C7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Стабильность функционирования школы.</w:t>
      </w:r>
    </w:p>
    <w:p w:rsidR="009B49C7" w:rsidRDefault="009B49C7" w:rsidP="009B49C7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развития школы.</w:t>
      </w:r>
    </w:p>
    <w:p w:rsidR="005042AE" w:rsidRDefault="005042AE" w:rsidP="005042AE">
      <w:pPr>
        <w:shd w:val="clear" w:color="auto" w:fill="FFFFFF"/>
        <w:spacing w:after="1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2AE" w:rsidRDefault="005042AE" w:rsidP="005042AE">
      <w:pPr>
        <w:shd w:val="clear" w:color="auto" w:fill="FFFFFF"/>
        <w:spacing w:after="1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2AE" w:rsidRDefault="005042AE" w:rsidP="005042AE">
      <w:pPr>
        <w:shd w:val="clear" w:color="auto" w:fill="FFFFFF"/>
        <w:spacing w:after="1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D8C" w:rsidRPr="005042AE" w:rsidRDefault="00E03D8C" w:rsidP="005042AE">
      <w:pPr>
        <w:shd w:val="clear" w:color="auto" w:fill="FFFFFF"/>
        <w:spacing w:after="1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Организация и контроль выполнения Программы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Координируя и контролируя выполнение Программы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СОВЕТ школы:</w:t>
      </w:r>
    </w:p>
    <w:p w:rsidR="009B49C7" w:rsidRPr="005042AE" w:rsidRDefault="009B49C7" w:rsidP="005042AE">
      <w:pPr>
        <w:numPr>
          <w:ilvl w:val="0"/>
          <w:numId w:val="6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анализирует ход выполнения Программы, действий по ее реализации и вносит предложения на педагогический совет по его корректировке;</w:t>
      </w:r>
    </w:p>
    <w:p w:rsidR="009B49C7" w:rsidRPr="005042AE" w:rsidRDefault="009B49C7" w:rsidP="005042AE">
      <w:pPr>
        <w:numPr>
          <w:ilvl w:val="0"/>
          <w:numId w:val="6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информационное и методическое обеспечение реализации Программы;</w:t>
      </w:r>
    </w:p>
    <w:p w:rsidR="009B49C7" w:rsidRPr="005042AE" w:rsidRDefault="009B49C7" w:rsidP="005042AE">
      <w:pPr>
        <w:numPr>
          <w:ilvl w:val="0"/>
          <w:numId w:val="6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контроль выполнения программы в соответствии с планом деятельности.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Материально-техническая база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материально-технической базы предполагается:</w:t>
      </w:r>
    </w:p>
    <w:p w:rsidR="009B49C7" w:rsidRPr="005042AE" w:rsidRDefault="009B49C7" w:rsidP="005042AE">
      <w:pPr>
        <w:numPr>
          <w:ilvl w:val="0"/>
          <w:numId w:val="7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дальнейшее обновление учебно-материальной базы (учебно-лабораторного оборудования, компьютерной и технологической базы);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Объемы и источники финансирования Программы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Программы осуществляется за счет бюджетных и внебюджетных средств.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2.4.Ожидаемые результаты:</w:t>
      </w:r>
    </w:p>
    <w:p w:rsidR="009B49C7" w:rsidRPr="005042AE" w:rsidRDefault="009B49C7" w:rsidP="005042AE">
      <w:pPr>
        <w:numPr>
          <w:ilvl w:val="0"/>
          <w:numId w:val="8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психолого-педагогической диагностики развития обучающихся и контроля за повышением качества образования.</w:t>
      </w:r>
    </w:p>
    <w:p w:rsidR="009B49C7" w:rsidRPr="005042AE" w:rsidRDefault="009B49C7" w:rsidP="005042AE">
      <w:pPr>
        <w:numPr>
          <w:ilvl w:val="0"/>
          <w:numId w:val="8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дидактико-методической системы по формированию творческих и интеллектуальных возможностей учащихся.</w:t>
      </w:r>
    </w:p>
    <w:p w:rsidR="009B49C7" w:rsidRPr="005042AE" w:rsidRDefault="009B49C7" w:rsidP="005042AE">
      <w:pPr>
        <w:numPr>
          <w:ilvl w:val="0"/>
          <w:numId w:val="8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комплекта документов по диагностике и развитию личности учащегося, его возможностей и способностей.</w:t>
      </w:r>
    </w:p>
    <w:p w:rsidR="009B49C7" w:rsidRPr="005042AE" w:rsidRDefault="009B49C7" w:rsidP="005042AE">
      <w:pPr>
        <w:numPr>
          <w:ilvl w:val="0"/>
          <w:numId w:val="8"/>
        </w:num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знаний обучающихся и среднего балла по результатам реализации образовательных программ: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85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4"/>
        <w:gridCol w:w="4751"/>
      </w:tblGrid>
      <w:tr w:rsidR="009B49C7" w:rsidRPr="005042AE" w:rsidTr="009B49C7">
        <w:trPr>
          <w:trHeight w:val="315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9B49C7" w:rsidRPr="005042AE" w:rsidTr="009B49C7">
        <w:trPr>
          <w:trHeight w:val="135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45 %</w:t>
            </w:r>
          </w:p>
        </w:tc>
      </w:tr>
      <w:tr w:rsidR="009B49C7" w:rsidRPr="005042AE" w:rsidTr="009B49C7">
        <w:trPr>
          <w:trHeight w:val="135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55 %</w:t>
            </w:r>
          </w:p>
        </w:tc>
      </w:tr>
      <w:tr w:rsidR="009B49C7" w:rsidRPr="005042AE" w:rsidTr="009B49C7">
        <w:trPr>
          <w:trHeight w:val="135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B49C7" w:rsidRPr="005042AE" w:rsidRDefault="009B49C7" w:rsidP="005042AE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</w:tbl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 Этапы реализации Программы:</w:t>
      </w:r>
    </w:p>
    <w:p w:rsidR="009B49C7" w:rsidRPr="005042AE" w:rsidRDefault="009B49C7" w:rsidP="00504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1-й этап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– 2019/2020 учебный год – разработка программы: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условий, формирование системы, обеспечивающей развитие учебного потенциала школьников;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и внедрение в работу технологий по достижению максимально возможных образовательных результатов школьников;</w:t>
      </w:r>
    </w:p>
    <w:p w:rsidR="009B49C7" w:rsidRPr="005042AE" w:rsidRDefault="009B49C7" w:rsidP="005042AE">
      <w:pPr>
        <w:shd w:val="clear" w:color="auto" w:fill="FFFFFF"/>
        <w:spacing w:after="13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по изучению личности ребенка, выявлению творческих и интеллектуальных способностей школьников, развитию их;</w:t>
      </w:r>
    </w:p>
    <w:p w:rsidR="009B49C7" w:rsidRPr="005042AE" w:rsidRDefault="009B49C7" w:rsidP="005042AE">
      <w:pPr>
        <w:shd w:val="clear" w:color="auto" w:fill="FFFFFF"/>
        <w:spacing w:after="13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банка данных по данной проблеме;</w:t>
      </w:r>
    </w:p>
    <w:p w:rsidR="009B49C7" w:rsidRPr="005042AE" w:rsidRDefault="009B49C7" w:rsidP="005042AE">
      <w:pPr>
        <w:shd w:val="clear" w:color="auto" w:fill="FFFFFF"/>
        <w:spacing w:after="13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по реализации задач Программы, оценка повышения качества образования в соответствии с целями и задачами, оформление результатов;</w:t>
      </w:r>
    </w:p>
    <w:p w:rsidR="009B49C7" w:rsidRPr="005042AE" w:rsidRDefault="009B49C7" w:rsidP="005042AE">
      <w:pPr>
        <w:shd w:val="clear" w:color="auto" w:fill="FFFFFF"/>
        <w:spacing w:after="0" w:line="240" w:lineRule="auto"/>
        <w:ind w:right="-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деятельности по реализации задач Программы, оценка повышения качества образования в соответствии с целями и задачами, оформление результатов.</w:t>
      </w:r>
    </w:p>
    <w:p w:rsidR="009B49C7" w:rsidRPr="005042AE" w:rsidRDefault="009B49C7" w:rsidP="00504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504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2-й этап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 –2020/2021 учебный год – практический этап;</w:t>
      </w:r>
    </w:p>
    <w:p w:rsidR="009B49C7" w:rsidRPr="005042AE" w:rsidRDefault="009B49C7" w:rsidP="00504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3-й этап</w:t>
      </w:r>
      <w:r w:rsidRPr="005042AE">
        <w:rPr>
          <w:rFonts w:ascii="Times New Roman" w:eastAsia="Times New Roman" w:hAnsi="Times New Roman" w:cs="Times New Roman"/>
          <w:color w:val="000000"/>
          <w:sz w:val="24"/>
          <w:szCs w:val="24"/>
        </w:rPr>
        <w:t> – 2021 -2022 учебный год – этап обобщения и коррекции.</w:t>
      </w:r>
    </w:p>
    <w:p w:rsidR="009B49C7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2AE" w:rsidRPr="005042AE" w:rsidRDefault="005042AE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План реализации ПРОГРАММЫ</w:t>
      </w:r>
    </w:p>
    <w:tbl>
      <w:tblPr>
        <w:tblpPr w:leftFromText="180" w:rightFromText="180" w:vertAnchor="text" w:horzAnchor="margin" w:tblpXSpec="center" w:tblpY="179"/>
        <w:tblW w:w="106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99"/>
        <w:gridCol w:w="2487"/>
        <w:gridCol w:w="6619"/>
      </w:tblGrid>
      <w:tr w:rsidR="009B49C7" w:rsidRPr="005042AE" w:rsidTr="007B1CDF"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программы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Компоненты совместной деятельности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201"/>
                <w:tab w:val="left" w:pos="6945"/>
                <w:tab w:val="left" w:pos="7252"/>
                <w:tab w:val="left" w:pos="7391"/>
              </w:tabs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Содержательная характеристика компонентов деятельности</w:t>
            </w: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504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="007B1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9B49C7" w:rsidRPr="005042AE" w:rsidTr="007B1CDF"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Разработка Программы повышения качества образования.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социального заказа школе (анкетирование родителей, учащихся).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Постановка целей и их конкретизация.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Разработка мероприятий по выполнению Программы, обоснование их актуальности, прогнозирование ожидаемых результатов.</w:t>
            </w:r>
          </w:p>
        </w:tc>
      </w:tr>
      <w:tr w:rsidR="009B49C7" w:rsidRPr="005042AE" w:rsidTr="007B1CDF"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5042AE" w:rsidRDefault="009B49C7" w:rsidP="007B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Создание условий необходимых для разработки и освоения Программы.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Овладение методами изучения личности ребенка, выявление потенциала школьников.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Кадровое обеспечение реализации программы.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Разработка необходимого учебно-методического комплекса.</w:t>
            </w:r>
          </w:p>
        </w:tc>
      </w:tr>
      <w:tr w:rsidR="009B49C7" w:rsidRPr="005042AE" w:rsidTr="007B1CDF"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 этап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Работа по получению сводных диагностических данных по школе, в том числе по изучению личности ребенка, выявлению интеллектуального потенциала и способностей школьников, качества системы управления, проблем педагогического корпуса.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Выявление способностей школьников.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Индивидуальная оценка развития личности, возможностей и способностей школьников.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Диагностика профессиональных затруднений педагогов.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4.Формирование системы управления качеством образования в школе.</w:t>
            </w:r>
          </w:p>
        </w:tc>
      </w:tr>
      <w:tr w:rsidR="009B49C7" w:rsidRPr="005042AE" w:rsidTr="007B1CDF"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5042AE" w:rsidRDefault="009B49C7" w:rsidP="007B1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Развитие творческих и интеллектуальных способностей школьников всех возрастных групп, повышение качества обучения и образования.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Разработка программ коррекции индивидуальных образовательных маршрутов школьников.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Повышение квалификации педагогов.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Совершенствование работы методической службы школы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Проведение научно-практических конференций, интеллектуальных марафонов, творческих конкурсов.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Создание программ исследовательской деятельности, предусматривающим групповые и индивидуальные занятия.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Привлечение родительского сообщества.</w:t>
            </w:r>
          </w:p>
          <w:p w:rsidR="009B49C7" w:rsidRPr="005042AE" w:rsidRDefault="009B49C7" w:rsidP="007B1CDF">
            <w:pPr>
              <w:numPr>
                <w:ilvl w:val="0"/>
                <w:numId w:val="9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Создание банка данных по вопросам оценки качества образования.</w:t>
            </w:r>
          </w:p>
        </w:tc>
      </w:tr>
      <w:tr w:rsidR="009B49C7" w:rsidRPr="005042AE" w:rsidTr="007B1CDF">
        <w:trPr>
          <w:trHeight w:val="120"/>
        </w:trPr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 этап</w:t>
            </w:r>
          </w:p>
        </w:tc>
        <w:tc>
          <w:tcPr>
            <w:tcW w:w="2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Анализ деятельности по реализации целей и задач Программы, оценка ее результативности, оформление результатов.</w:t>
            </w:r>
          </w:p>
        </w:tc>
        <w:tc>
          <w:tcPr>
            <w:tcW w:w="6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Обработка всех данных, сравнение результатов, полученных в ходе реализации Программы.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Корректировка, обработка Программы в соответствии с полученными результатами.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Подведение итогов на педагогическом и общественном совете школы.</w:t>
            </w:r>
          </w:p>
          <w:p w:rsidR="009B49C7" w:rsidRPr="005042AE" w:rsidRDefault="009B49C7" w:rsidP="007B1CDF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4. Обобщение и описание хода и результатов, полученных в ходе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реализации Программы.</w:t>
            </w:r>
          </w:p>
          <w:p w:rsidR="009B49C7" w:rsidRPr="005042AE" w:rsidRDefault="009B49C7" w:rsidP="007B1CDF">
            <w:pPr>
              <w:spacing w:after="130" w:line="1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Отчет по реализации Программы.</w:t>
            </w:r>
          </w:p>
        </w:tc>
      </w:tr>
    </w:tbl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</w:rPr>
        <w:t>4.План программных мероприятий</w:t>
      </w:r>
    </w:p>
    <w:tbl>
      <w:tblPr>
        <w:tblW w:w="10320" w:type="dxa"/>
        <w:tblInd w:w="-9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1"/>
        <w:gridCol w:w="2170"/>
        <w:gridCol w:w="2798"/>
        <w:gridCol w:w="3089"/>
        <w:gridCol w:w="1732"/>
      </w:tblGrid>
      <w:tr w:rsidR="009B49C7" w:rsidRPr="005042AE" w:rsidTr="009B49C7">
        <w:trPr>
          <w:trHeight w:val="70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Направление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Цели, задачи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Ожидаемый результат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Ответст-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венные</w:t>
            </w:r>
          </w:p>
        </w:tc>
      </w:tr>
      <w:tr w:rsidR="009B49C7" w:rsidRPr="005042AE" w:rsidTr="009B49C7">
        <w:trPr>
          <w:trHeight w:val="25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Проведение мониторинговых исследований в работе по повышению качества образования: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- образовательных результатов учащихся;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-уровня профессионализма педагогов;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-системы управления качеством образования.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Для заместителей директора по УВР: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Обеспечить возможность последовательного контроля достижения обучающимися необходимого уровня в овладении конкретным содержанием обязательного минимума образования по предметам на том или ином этапе обучения и объективной сравнительной картины обученности обучающихся по отдельным предметам по классам, по школе и в динамике за несколько лет, повышение уровня обученности обучающихся, коррекция методических приемов и форм организации деятельности обучающихся, используемых учителем.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Отследить уровень качественной успеваемости по предметам, результатов государственной итоговой аттестации, успешности внеурочной деятельности обучающихся, коррекция методических приемов и форм организации деятельности обучающихся, повышающих уровень качества знаний.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Определить типологию профессиональных проблем учителей и на этой основе организовать их психолого-педагогическое сопровождение (методическую помощь).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Для учителей-предметников: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1. Выявить уровень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усвоения темы, раздела, учебного предмета и рассмотреть динамику его усвоения от уровня к уровню.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Определить типичные ошибки в освоении предметных результатов и проследить влияние данных ошибок на результативность обучения на последующих уровнях.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Определить значимые психолого-педагогические факторы, влияющие на уровень обученности обучающихся.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результате своевременного выявления пробелов в освоении предметных результатов обучающихся, профессиональных затруднений по данной проблеме у учителей предупреждение дальнейших негативных тенденций в образовательном процессе.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Замдиректора по УВР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учителя-предметники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49C7" w:rsidRPr="005042AE" w:rsidTr="009B49C7">
        <w:trPr>
          <w:trHeight w:val="25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Создание системы управления качеством образования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создать единую систему диагностики и контроля качества образования, качества преподавания, соответствия условий организации образовательного процесса нормативным требованиям и социальным ожиданиям;</w:t>
            </w:r>
          </w:p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повысить профессиональную компетенцию педагогических кадров как необходимого условия обеспечения современного качества образования;</w:t>
            </w:r>
          </w:p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сформировать и развить потребности общественности в участии в управлении образовательным учреждением, активное вовлечение органов самоуправления в управление качеством образования;</w:t>
            </w:r>
          </w:p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создать систему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сетевой организации управления качеством образования на основе принципов взаимодействия, социального партнерства;</w:t>
            </w:r>
          </w:p>
          <w:p w:rsidR="009B49C7" w:rsidRPr="005042AE" w:rsidRDefault="009B49C7" w:rsidP="009B49C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выявить факторы, влияющие на качество образования и принятие обоснованных управленческих решений;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разработать и апробировать систему оценки эффективности управления качеством образования в образовательном учреждении.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Создана инструментальная модель внутришкольной системы управления качеством образования, способствующая инновационному развитию образовательной среды учреждения, обеспечивающей удовлетворение образовательных потребностей личности, общества и государства</w:t>
            </w:r>
          </w:p>
          <w:p w:rsidR="009B49C7" w:rsidRPr="005042AE" w:rsidRDefault="009B49C7" w:rsidP="009B49C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Повышение эффективности и результативности управленческой деятельности</w:t>
            </w:r>
          </w:p>
          <w:p w:rsidR="009B49C7" w:rsidRPr="005042AE" w:rsidRDefault="009B49C7" w:rsidP="009B49C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Повышение качества образования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</w:tc>
      </w:tr>
      <w:tr w:rsidR="009B49C7" w:rsidRPr="005042AE" w:rsidTr="009B49C7">
        <w:trPr>
          <w:trHeight w:val="255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Работа с кадрами по развитию и совершенствованию педагогического мастерства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5042A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Определить оптимальный методический и технологический ресурс для педагогов</w:t>
            </w:r>
          </w:p>
          <w:p w:rsidR="009B49C7" w:rsidRPr="005042AE" w:rsidRDefault="009B49C7" w:rsidP="005042A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Мотивация всех участников образовательного процесса на его качество, т.е. всеобщая ориентация, культ качества в коллективе (мотивированы должны быть не только обучающиеся, но и учителя, родители).</w:t>
            </w:r>
          </w:p>
          <w:p w:rsidR="009B49C7" w:rsidRPr="005042AE" w:rsidRDefault="009B49C7" w:rsidP="005042A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Раскрытие конкретного опыта работы по достижению более высоких показателей качества, востребованных учеником, родителями, учителем и руководителем школы, социумом.</w:t>
            </w: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Повышение квалификации педагогических работников.</w:t>
            </w:r>
          </w:p>
          <w:p w:rsidR="009B49C7" w:rsidRPr="005042AE" w:rsidRDefault="009B49C7" w:rsidP="009B49C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Создание в школе «копилки» передового опыта педагогов.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Замдиректора по УВР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Руководители ШМО</w:t>
            </w:r>
          </w:p>
          <w:p w:rsidR="009B49C7" w:rsidRPr="005042AE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49C7" w:rsidRPr="005042AE" w:rsidTr="009B49C7">
        <w:trPr>
          <w:trHeight w:val="240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учебной мотивации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обучающихся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сформировать учебно - познавательные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мотивы;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способствовать удержанию внутренней позиции ученика;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продолжить формирование коммуникативных навыков сотрудничества в общении со сверстниками, необходимые для успешного протекания процесса обучения;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повысить уверенность в себе и развивать самостоятельность;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сформировать самосознание и адекватную самооценку;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обеспечить атмосферу эмоционального принятия, снижающей чувства беспокойства и тревоги в ситуациях обучения и общения;</w:t>
            </w:r>
          </w:p>
          <w:p w:rsidR="009B49C7" w:rsidRPr="005042AE" w:rsidRDefault="009B49C7" w:rsidP="005042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развивать рефлексию, возвращение чувства ответственности за результаты деятельности, воспитание воли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5042A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повышение мотивационной готовности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школьников к обучению</w:t>
            </w:r>
          </w:p>
          <w:p w:rsidR="009B49C7" w:rsidRPr="005042AE" w:rsidRDefault="009B49C7" w:rsidP="005042A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сформированность "внутренней позиции ученика"</w:t>
            </w:r>
          </w:p>
          <w:p w:rsidR="009B49C7" w:rsidRPr="005042AE" w:rsidRDefault="009B49C7" w:rsidP="005042A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возникновение эмоционально - положительного отношения к школе</w:t>
            </w:r>
          </w:p>
          <w:p w:rsidR="009B49C7" w:rsidRPr="005042AE" w:rsidRDefault="009B49C7" w:rsidP="005042A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новый уровень самосознания.</w:t>
            </w:r>
          </w:p>
          <w:p w:rsidR="009B49C7" w:rsidRPr="005042AE" w:rsidRDefault="009B49C7" w:rsidP="0050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учителя-предметники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педагог-психолог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042AE" w:rsidRPr="005042AE" w:rsidRDefault="005042AE" w:rsidP="005042A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</w:rPr>
      </w:pPr>
    </w:p>
    <w:p w:rsidR="009B49C7" w:rsidRPr="005042AE" w:rsidRDefault="009B49C7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042AE">
        <w:rPr>
          <w:rFonts w:ascii="Times New Roman" w:eastAsia="Times New Roman" w:hAnsi="Times New Roman" w:cs="Times New Roman"/>
          <w:b/>
          <w:bCs/>
          <w:color w:val="000000"/>
        </w:rPr>
        <w:t>5. Работа педагогического коллектива школы с обучающимися по повышению качества образования</w:t>
      </w:r>
    </w:p>
    <w:tbl>
      <w:tblPr>
        <w:tblW w:w="10129" w:type="dxa"/>
        <w:tblInd w:w="-65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74"/>
        <w:gridCol w:w="4656"/>
        <w:gridCol w:w="3499"/>
      </w:tblGrid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Проблема и ее причина</w:t>
            </w: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Мероприятия по повышению качества обучения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Прогнозируемый результат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Наличие обучающихся, переведенных условно.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На основе анализа результатов работы за предыдущий год составление плана работы с неуспевающими учащимися, составление индивидуальных маршрутов обучения для учащихся «группы риска».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Выявление учащихся, обладающих низкими способностями освоения ООП.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Устранение неуспеваемости.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Повышение качества знаний учащихся.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2. Недостаточная готовность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обучающихся к продолжению обучения в школе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Проблема преемственности при переходе на 2-й уровень обучения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Проведение родительских собраний, знакомство родителей с итогами аттестации за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предыдущий год и с проблемами при подготовке учащихся к государственной итоговой аттестации.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Знакомство классных руководителей с новыми учащимися, составление социальных паспортов, выяснение индивидуальных способностей и потребностей каждого ученика.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Обмен педагогическим опытом в форме взаимопосещения уроков.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Активизация мотивации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обучения.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Знакомство обучающихся с нормами и правилами проведения ГИА.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Адаптация обучающихся к учебному труду.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Повышение мотивации к обучению. Формирование духа взаимопомощи и поддержки в коллективе школьников.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Рациональная организация повторения изученного материала. Ликвидация пробелов в знаниях обучающихся, повышение качества знаний.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Повышение имиджа школы.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8. Быстрое и безболезненное адаптация к новым предметам.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 Возникновение пробелов в знаниях и трудности в освоении отдельных тем у некоторых обучающихся, снижение учебной мотивации.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Анализ результатов текущего контроля.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Консультации по запросам обучающихся и родителей.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Посещение педагогами курсов повышения квалификации, внешкольных семинаров и круглых столов.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Подготовка обучающихся выпускных классов к государственной итоговой аттестации в формате ОГЭ и ЕГЭ. Проведение диагностических работ и мониторинговых работ.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Развитие у обучающихся метапредметных знаний.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Организация работы по восполнению знаний учащихся.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Повышение качества преподавания.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Разработка программы подготовки выпускников к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Психологическая готовность к сдаче ОГЭ и ЕГЭ. Создание максимальной ситуации успеха в ГИА.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Возможная неблагоприятная оценочная ситуация для отдельных учащихся в связи с предстоящей аттестацией за четверть, полугодие.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 xml:space="preserve">Наличие отдельных учащихся, имеющих отставание в </w:t>
            </w: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учебе и резервы в повышении успеваемости.</w:t>
            </w: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1.Организация дополнительных занятий с обучающимися, имеющими спорные оценки по предмету, а так же со слабоуспевающими.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Анализ итогов четверти (полугодия).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Проведение диагностических работ и мониторинговых работ.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Ознакомление родителей с итогами успеваемости учащихся за четверть (полугодие).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Сокращение числа обучающихся окончивших четверть (полугодие) с одной «3» или «4».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Возрастание престижа знаний в детском коллективе.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Развитие коммуникативных навыков и навыков презентовать себя.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Активизация контроля родителей за успеваемостью своих детей.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Повышение качества преподавания (обмен опытом, работа в творческих группах).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 Недостаточная информация о накопляемости и качестве оценок. Необходимость знакомства родителей с итогами полугодия.</w:t>
            </w: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Оперативная связь с родителями посредством контроля за ведением дневников, индивидуальная работа с родителями.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Создание групп «взаимопомощи» среди обучающихся для помощи слабоуспевающим.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Консультирование обучающихся выпускных классов по вопросам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Посещение педагогами курсов повышения квалификации, семинаров, круглых столов по вопросам подготовки к ЕГЭ, ОГЭ.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Подготовка обучающихся выпускных классов к государственной итоговой аттестации в форме ОГЭ и ЕГЭ. 6. Проведение диагностических работ и мониторинговых работ.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Повышение мотивации учения у слабоуспевающих.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Активизация контроля родителей за успеваемостью своих детей.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Выяснение причин пробелов в знаниях у учащихся и ликвидация данных пробелов.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Повышение качества подготовки к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Психологическая готовность к сдаче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Создание максимальной ситуации успеха в аттестации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Недостаточное внимание к обучающимся, с высокой мотивацией (одарённые дети)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Снижение престижа активной познавательной деятельности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Консультирование по вопросам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Проведение предметных недель.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Посещение педагогами курсов повышения квалификации, семинаров, круглых 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Проведение репетиционных экзаменов на разных уровнях по разным предметам учебного плана.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Обмен педагогическим опытом в форме взаимопосещения уроков.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Работа методических объединений, проблемных и творческих групп.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Возрастание престижа знаний в коллективе обучающихся. Увеличение числа мотивированных обучающихся (либо сохранение их числа постоянным).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Создание максимальной ситуации успеха. Повышение качества знаний.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Возрастание престижа знаний в детском коллективе.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Повышение качества подготовки к ЕГЭ, ОГЭ.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Совершенствование коммуникативных и презентативных навыков. Повышение качества знаний по отдельным предметам и развитие метапредметных знаний.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6. Повышение качества преподавания учителей через ознакомление с педагогическим опытом своих коллег.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7. Повышение качества уроков.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7. Наличие обучающихся, испытывающих утомление от учебных нагрузок.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Анализ объема домашних заданий.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Подготовка обучающихся выпускных классов к государственной итоговой аттестации в форме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Консультирование по вопросам ОГЭ и ЕГЭ. Проведение репетиционных экзаменов по плану по разным предметам учебного плана.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Обмен педагогическим опытом в форме взаимопосещения уроков.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5. Анализ результатов диагностических работ.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Возможное облегчение учебного труда для быстро утомляющихся обучающихся.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Психологическая готовность к сдаче ОГЭ и ЕГЭ. Создание максимальной ситуации успеха в аттестации.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Повышение качества знаний.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4. Корректировка программы подготовки обучающихся к успешной сдачи ОГЭ и ЕГЭ.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8. Недостаточно прочное освоение учебного материала, пройденного за год.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Организация текущего повторения материала, пройденного за год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Подготовка обучающихся выпускных классов к государственной итоговой аттестации в формате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Консультирование по вопросам ОГЭ и ЕГЭ.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Актуализация материала тем, пройденных за год. Более прочное закрепление материала.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Психологическая готовность к сдаче ОГЭ и ЕГЭ. Создание максимальной ситуации успеха в ГИА.</w:t>
            </w:r>
          </w:p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3. Повышение качества знаний.</w:t>
            </w:r>
          </w:p>
        </w:tc>
      </w:tr>
      <w:tr w:rsidR="009B49C7" w:rsidRPr="005042AE" w:rsidTr="00803683"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803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 Низкое качество результатов ГИА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Подготовка обучающихся выпускных классов к государственной итоговой аттестации в форме ОГЭ и ЕГЭ (в том числе психологическая).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Анализ результатов ГИА.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1. Повышение успеваемости и качества ГИА в форме ОГЭ и ЕГЭ.</w:t>
            </w:r>
          </w:p>
          <w:p w:rsidR="009B49C7" w:rsidRPr="005042AE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42AE">
              <w:rPr>
                <w:rFonts w:ascii="Times New Roman" w:eastAsia="Times New Roman" w:hAnsi="Times New Roman" w:cs="Times New Roman"/>
                <w:color w:val="000000"/>
              </w:rPr>
              <w:t>2. Совершенствование программы подготовки к ОГЭ и ЕГЭ.</w:t>
            </w:r>
          </w:p>
        </w:tc>
      </w:tr>
    </w:tbl>
    <w:p w:rsidR="009B49C7" w:rsidRPr="009B49C7" w:rsidRDefault="009B49C7" w:rsidP="005042AE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03683" w:rsidRDefault="00803683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49C7" w:rsidRPr="009B49C7" w:rsidRDefault="00E03D8C" w:rsidP="009B49C7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9B49C7" w:rsidRPr="009B4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показатели системы оценки качества образования в школе</w:t>
      </w: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9C7" w:rsidRPr="009B49C7" w:rsidRDefault="009B49C7" w:rsidP="00E03D8C">
      <w:pPr>
        <w:shd w:val="clear" w:color="auto" w:fill="FFFFFF"/>
        <w:spacing w:after="13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9C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 качества образования включает в себя комплекс критериев и показателей, которые в полной мере будут соответствовать задачам повышения качества образования школы.</w:t>
      </w:r>
    </w:p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19" w:type="dxa"/>
        <w:tblInd w:w="-9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5"/>
        <w:gridCol w:w="5103"/>
        <w:gridCol w:w="2551"/>
      </w:tblGrid>
      <w:tr w:rsidR="009B49C7" w:rsidRPr="009B49C7" w:rsidTr="00803683"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результат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 качества образовательных результатов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государственной итоговой аттестации выпускников 9,11 классов.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выступление на Педагогическом совете, таблица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текущей, промежуточной аттестации учащихся 1-11 классов.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Справка, таблицы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мониторинговых исследований обученности и адаптации учащихся:</w:t>
            </w:r>
          </w:p>
          <w:p w:rsidR="009B49C7" w:rsidRPr="009B49C7" w:rsidRDefault="009B49C7" w:rsidP="009B49C7">
            <w:pPr>
              <w:numPr>
                <w:ilvl w:val="0"/>
                <w:numId w:val="16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1-х классов (ФГОС: сохранение и поддержка индивидуальности ребенка, выявление учащихся 1-ых классов «группы риска»)</w:t>
            </w:r>
          </w:p>
          <w:p w:rsidR="009B49C7" w:rsidRPr="009B49C7" w:rsidRDefault="009B49C7" w:rsidP="009B49C7">
            <w:pPr>
              <w:numPr>
                <w:ilvl w:val="0"/>
                <w:numId w:val="16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 классов (сохранение и поддержка индивидуальности ребенка)</w:t>
            </w:r>
          </w:p>
          <w:p w:rsidR="009B49C7" w:rsidRPr="009B49C7" w:rsidRDefault="009B49C7" w:rsidP="009B49C7">
            <w:pPr>
              <w:numPr>
                <w:ilvl w:val="0"/>
                <w:numId w:val="16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10-х классов (изучение предметов на профильном уровне).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справки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 мониторингового исследования образовательных достижений учащихся на разных этапах обучения.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обучающегося, класса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промежуточной оценки предметных и метапредметных результатов 1-11-х классов.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родителей качеством образовательных результатов.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год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качества сформирован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ности 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обязатель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ных 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результатов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ind w:right="1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Стартовый (входной) - определяется степень устойчивости предметных результатов освоения программ обучающимися и  намечаются  меры  по </w:t>
            </w: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устранению выявленных пробелов в процессе повторения материала прошлых лет.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результатов на заседаниях МО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  (тематическ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ий, полугодовой)  отслеживается </w:t>
            </w: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динамика  обученности  </w:t>
            </w:r>
          </w:p>
          <w:p w:rsid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обучающихся,  корректируется  деятельность </w:t>
            </w:r>
          </w:p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  и учеников для предупреждения неуспеваемости.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на заседаниях МО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  (годовой) - определяется уровень сформированности предметных результатов освоения программы  при  переходе  обучающихся  в  следующий  класс,  прогнозируется результативность дальнейшего обучения обучающихся, выявляются недостатки в работе, планировании внутришкольного контроля на следующий  учебный год по предметам  и  классам,  по  которым  получены  неудовлетворительные  результаты.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Тренировочные,  диагностические  мероприятия  разрабатываются  и  проводятся  учителями предметниками,  заместителем  директора.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работы школы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ВПР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качества деятельности педагогических кадров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курсовой подготовки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Квалификационная категория.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работы МС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стаж.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Применяемые технологии.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работы МС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  в  инновационной или  экспериментальной деятельности.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работы МС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профессиональных конкурсах, методических выставках.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выполнения показателей эффективности деятельности муниципальных бюджетных общеобразовательных учреждений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передового педагогического опыта.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работы МС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 статей, методических материалов педагогических кадров в научных сборниках, журналах, СМИ, интернет-ресурсах и т.д.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5042AE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выполнения показателей эффективности деятельности муниципальных общеобразовательных учреждений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качества инновационной деятельности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Публикация статей педагогических и руководящих кадров в научных сборниках, </w:t>
            </w: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журналах, СМИ.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Подшивка публикаций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  в  научных  конференциях на федеральном, региональном, муниципальном уровнях.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Сводная информационная таблица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  отчета  по  результатам  инновационной и  опытно-экспериментальной деятельности.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на конец года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Комплектность оснащения учебного процесса.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 сводная таблица (в рамках предмета)</w:t>
            </w:r>
          </w:p>
        </w:tc>
      </w:tr>
      <w:tr w:rsidR="009B49C7" w:rsidRPr="009B49C7" w:rsidTr="00803683"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качества учебно-методического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обеспечения и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материально-технического оснащения образователь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Учебники  или  учебники  с  электронными  приложениями  по  всем  предметам  и учебно-методической литературы к ним; печатные и электронные образовательные ресурсы.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УМК по предметам, по классам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(читальный зал, медиатека, работающие средства для сканирования и распознавания, распечатки и копирования бумажных материалов).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  дополнительной  литературы  (детской,  художественной,  научно-методической, справочно-библиографической и периодической).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9B49C7" w:rsidRPr="009B49C7" w:rsidTr="00803683"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9B49C7" w:rsidRPr="009B49C7" w:rsidRDefault="009B49C7" w:rsidP="009B4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кабинетов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кабинета</w:t>
            </w:r>
          </w:p>
        </w:tc>
      </w:tr>
      <w:tr w:rsidR="009B49C7" w:rsidRPr="009B49C7" w:rsidTr="00803683">
        <w:trPr>
          <w:trHeight w:val="1845"/>
        </w:trPr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Оценка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качества здоровье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сберегающей деятельности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Динамика показателей психологического климата в ОО.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справка по результатам анкетирования</w:t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B49C7" w:rsidRPr="009B49C7" w:rsidRDefault="009B49C7" w:rsidP="009B49C7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B49C7" w:rsidRPr="009B49C7" w:rsidRDefault="009B49C7" w:rsidP="009B49C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9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9B49C7" w:rsidRPr="009B49C7" w:rsidSect="00A61C9A">
      <w:footerReference w:type="first" r:id="rId7"/>
      <w:pgSz w:w="11906" w:h="16838"/>
      <w:pgMar w:top="567" w:right="240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610" w:rsidRDefault="00670610" w:rsidP="00A61C9A">
      <w:pPr>
        <w:spacing w:after="0" w:line="240" w:lineRule="auto"/>
      </w:pPr>
      <w:r>
        <w:separator/>
      </w:r>
    </w:p>
  </w:endnote>
  <w:endnote w:type="continuationSeparator" w:id="1">
    <w:p w:rsidR="00670610" w:rsidRDefault="00670610" w:rsidP="00A6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9A" w:rsidRDefault="00A61C9A">
    <w:pPr>
      <w:pStyle w:val="aa"/>
    </w:pPr>
    <w: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610" w:rsidRDefault="00670610" w:rsidP="00A61C9A">
      <w:pPr>
        <w:spacing w:after="0" w:line="240" w:lineRule="auto"/>
      </w:pPr>
      <w:r>
        <w:separator/>
      </w:r>
    </w:p>
  </w:footnote>
  <w:footnote w:type="continuationSeparator" w:id="1">
    <w:p w:rsidR="00670610" w:rsidRDefault="00670610" w:rsidP="00A61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733"/>
    <w:multiLevelType w:val="multilevel"/>
    <w:tmpl w:val="E0F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E6F83"/>
    <w:multiLevelType w:val="multilevel"/>
    <w:tmpl w:val="8460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7667C"/>
    <w:multiLevelType w:val="multilevel"/>
    <w:tmpl w:val="D23C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D1FDC"/>
    <w:multiLevelType w:val="multilevel"/>
    <w:tmpl w:val="D78C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44DA3"/>
    <w:multiLevelType w:val="multilevel"/>
    <w:tmpl w:val="7D38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E664A"/>
    <w:multiLevelType w:val="multilevel"/>
    <w:tmpl w:val="E7E0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530B0"/>
    <w:multiLevelType w:val="multilevel"/>
    <w:tmpl w:val="1B5A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D053F"/>
    <w:multiLevelType w:val="multilevel"/>
    <w:tmpl w:val="F242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91816"/>
    <w:multiLevelType w:val="multilevel"/>
    <w:tmpl w:val="611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B3F04"/>
    <w:multiLevelType w:val="multilevel"/>
    <w:tmpl w:val="7584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613AB8"/>
    <w:multiLevelType w:val="multilevel"/>
    <w:tmpl w:val="E62A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27F88"/>
    <w:multiLevelType w:val="multilevel"/>
    <w:tmpl w:val="912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77BB0"/>
    <w:multiLevelType w:val="multilevel"/>
    <w:tmpl w:val="C07E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08599D"/>
    <w:multiLevelType w:val="multilevel"/>
    <w:tmpl w:val="53C2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4C1335"/>
    <w:multiLevelType w:val="multilevel"/>
    <w:tmpl w:val="FC2E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C01ED3"/>
    <w:multiLevelType w:val="multilevel"/>
    <w:tmpl w:val="8150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5"/>
  </w:num>
  <w:num w:numId="5">
    <w:abstractNumId w:val="7"/>
  </w:num>
  <w:num w:numId="6">
    <w:abstractNumId w:val="11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15"/>
  </w:num>
  <w:num w:numId="13">
    <w:abstractNumId w:val="6"/>
  </w:num>
  <w:num w:numId="14">
    <w:abstractNumId w:val="4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9C7"/>
    <w:rsid w:val="0012649A"/>
    <w:rsid w:val="00202196"/>
    <w:rsid w:val="00410C12"/>
    <w:rsid w:val="005042AE"/>
    <w:rsid w:val="00670610"/>
    <w:rsid w:val="00726234"/>
    <w:rsid w:val="007B1CDF"/>
    <w:rsid w:val="00803683"/>
    <w:rsid w:val="00944F0D"/>
    <w:rsid w:val="009B49C7"/>
    <w:rsid w:val="00A61C9A"/>
    <w:rsid w:val="00CF4A19"/>
    <w:rsid w:val="00D86899"/>
    <w:rsid w:val="00DE45D9"/>
    <w:rsid w:val="00E03D8C"/>
    <w:rsid w:val="00EE6D9B"/>
    <w:rsid w:val="00F9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B49C7"/>
    <w:rPr>
      <w:color w:val="0000FF"/>
      <w:u w:val="single"/>
    </w:rPr>
  </w:style>
  <w:style w:type="character" w:customStyle="1" w:styleId="ui">
    <w:name w:val="ui"/>
    <w:basedOn w:val="a0"/>
    <w:rsid w:val="009B49C7"/>
  </w:style>
  <w:style w:type="paragraph" w:styleId="a5">
    <w:name w:val="Balloon Text"/>
    <w:basedOn w:val="a"/>
    <w:link w:val="a6"/>
    <w:uiPriority w:val="99"/>
    <w:semiHidden/>
    <w:unhideWhenUsed/>
    <w:rsid w:val="009B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C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03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6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1C9A"/>
  </w:style>
  <w:style w:type="paragraph" w:styleId="aa">
    <w:name w:val="footer"/>
    <w:basedOn w:val="a"/>
    <w:link w:val="ab"/>
    <w:uiPriority w:val="99"/>
    <w:semiHidden/>
    <w:unhideWhenUsed/>
    <w:rsid w:val="00A6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1C9A"/>
  </w:style>
  <w:style w:type="paragraph" w:customStyle="1" w:styleId="Default">
    <w:name w:val="Default"/>
    <w:rsid w:val="001264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146">
                      <w:marLeft w:val="0"/>
                      <w:marRight w:val="0"/>
                      <w:marTop w:val="259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463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150338">
          <w:marLeft w:val="0"/>
          <w:marRight w:val="0"/>
          <w:marTop w:val="0"/>
          <w:marBottom w:val="6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2504">
              <w:marLeft w:val="0"/>
              <w:marRight w:val="0"/>
              <w:marTop w:val="19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044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13957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7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18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4333</Words>
  <Characters>24702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2020-08-31T07:27:00Z</cp:lastPrinted>
  <dcterms:created xsi:type="dcterms:W3CDTF">2020-05-20T10:05:00Z</dcterms:created>
  <dcterms:modified xsi:type="dcterms:W3CDTF">2020-11-02T06:28:00Z</dcterms:modified>
</cp:coreProperties>
</file>